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251A6" w14:textId="77777777" w:rsidR="005132FE" w:rsidRPr="003C0245" w:rsidRDefault="005132FE" w:rsidP="005132FE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FABE22E" wp14:editId="5010AE4A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BOARD OF DIRECTORS</w:t>
      </w:r>
    </w:p>
    <w:p w14:paraId="10131A09" w14:textId="77777777" w:rsidR="005132FE" w:rsidRPr="003C0245" w:rsidRDefault="005132FE" w:rsidP="005132FE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14:paraId="47DA7EBF" w14:textId="77777777" w:rsidR="005132FE" w:rsidRPr="003C0245" w:rsidRDefault="005132FE" w:rsidP="005132FE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>
        <w:rPr>
          <w:rFonts w:ascii="Times New Roman" w:hAnsi="Times New Roman" w:cs="Times New Roman"/>
        </w:rPr>
        <w:t>May 3</w:t>
      </w:r>
      <w:r w:rsidRPr="00105C3D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>, 2024</w:t>
      </w:r>
    </w:p>
    <w:p w14:paraId="243D3710" w14:textId="5786AB4F" w:rsidR="005132FE" w:rsidRPr="003E2C19" w:rsidRDefault="005132FE" w:rsidP="005132FE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6B62CA15">
        <w:rPr>
          <w:rFonts w:ascii="Times New Roman" w:hAnsi="Times New Roman" w:cs="Times New Roman"/>
          <w:b/>
          <w:bCs/>
        </w:rPr>
        <w:t>04-01-</w:t>
      </w:r>
      <w:r>
        <w:rPr>
          <w:rFonts w:ascii="Times New Roman" w:hAnsi="Times New Roman" w:cs="Times New Roman"/>
          <w:b/>
          <w:bCs/>
        </w:rPr>
        <w:t>48</w:t>
      </w:r>
    </w:p>
    <w:p w14:paraId="5B7613D6" w14:textId="77777777" w:rsidR="005132FE" w:rsidRPr="003C0245" w:rsidRDefault="005132FE" w:rsidP="005132FE">
      <w:pPr>
        <w:spacing w:line="276" w:lineRule="auto"/>
        <w:ind w:firstLine="0"/>
        <w:rPr>
          <w:rFonts w:ascii="Times New Roman" w:hAnsi="Times New Roman" w:cs="Times New Roman"/>
        </w:rPr>
      </w:pPr>
    </w:p>
    <w:p w14:paraId="5BE3ED54" w14:textId="77777777" w:rsidR="005132FE" w:rsidRPr="003C0245" w:rsidRDefault="005132FE" w:rsidP="005132FE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FB33D6" wp14:editId="02006240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078AF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 w:rsidRPr="003C0245">
        <w:rPr>
          <w:rFonts w:ascii="Times New Roman" w:hAnsi="Times New Roman" w:cs="Times New Roman"/>
          <w:i/>
          <w:iCs/>
        </w:rPr>
        <w:t>Submitted by</w:t>
      </w:r>
      <w:r>
        <w:rPr>
          <w:rFonts w:ascii="Times New Roman" w:hAnsi="Times New Roman" w:cs="Times New Roman"/>
          <w:i/>
          <w:iCs/>
        </w:rPr>
        <w:t xml:space="preserve"> Stephanie Nehema, Social Responsibility Representative </w:t>
      </w:r>
    </w:p>
    <w:p w14:paraId="5214A1A1" w14:textId="77777777" w:rsidR="005132FE" w:rsidRPr="003C0245" w:rsidRDefault="005132FE" w:rsidP="005132FE">
      <w:pPr>
        <w:rPr>
          <w:rFonts w:ascii="Times New Roman" w:hAnsi="Times New Roman" w:cs="Times New Roman"/>
          <w:i/>
          <w:iCs/>
        </w:rPr>
      </w:pPr>
    </w:p>
    <w:p w14:paraId="7C898FD3" w14:textId="2E16C812" w:rsidR="005132FE" w:rsidRDefault="005132FE" w:rsidP="005132FE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>
        <w:rPr>
          <w:rFonts w:ascii="Times New Roman" w:hAnsi="Times New Roman" w:cs="Times New Roman"/>
          <w:b/>
          <w:bCs/>
        </w:rPr>
        <w:t>BILL</w:t>
      </w:r>
      <w:r w:rsidRPr="003C024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04-01-48: </w:t>
      </w:r>
      <w:r w:rsidR="00A1526A" w:rsidRPr="00A1526A">
        <w:rPr>
          <w:rFonts w:ascii="Times New Roman" w:hAnsi="Times New Roman" w:cs="Times New Roman"/>
          <w:b/>
          <w:bCs/>
        </w:rPr>
        <w:t>An Act to Approve the SESF Committee Recommendation to Approve the Natural and Cultural History of the Upper Skagit Valley (Diablo Lake Tour) in the amount of $2,184</w:t>
      </w:r>
    </w:p>
    <w:p w14:paraId="445F98E6" w14:textId="77777777" w:rsidR="005132FE" w:rsidRDefault="005132FE" w:rsidP="005132FE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22798427" w14:textId="13A14E47" w:rsidR="005132FE" w:rsidRDefault="005132FE" w:rsidP="005132FE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</w:t>
      </w:r>
      <w:r w:rsidR="00264E98" w:rsidRPr="00264E98">
        <w:rPr>
          <w:rFonts w:ascii="Times New Roman" w:hAnsi="Times New Roman" w:cs="Times New Roman"/>
        </w:rPr>
        <w:t>Twenty students and two staff trip advisors will take a three-hour guided tour and boat ride on Diablo Lake, North Cascades, to discover the natural and cultural history of this comparatively untouched and infrequently visited region of our state</w:t>
      </w:r>
      <w:r w:rsidRPr="00F9157B">
        <w:rPr>
          <w:rFonts w:ascii="Times New Roman" w:hAnsi="Times New Roman" w:cs="Times New Roman"/>
        </w:rPr>
        <w:t>; and,</w:t>
      </w:r>
    </w:p>
    <w:p w14:paraId="2ACF826B" w14:textId="77777777" w:rsidR="005132FE" w:rsidRDefault="005132FE" w:rsidP="005132FE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5CB09D3" w14:textId="26B5BE6A" w:rsidR="005132FE" w:rsidRPr="001A34E4" w:rsidRDefault="005132FE" w:rsidP="00227C38">
      <w:pPr>
        <w:spacing w:line="24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25422">
        <w:rPr>
          <w:rFonts w:ascii="Times New Roman" w:hAnsi="Times New Roman" w:cs="Times New Roman"/>
        </w:rPr>
        <w:t xml:space="preserve">WHEREAS: </w:t>
      </w:r>
      <w:r w:rsidR="001730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tour will provide student</w:t>
      </w:r>
      <w:r w:rsidR="00CB55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 with the chance to interact with environmental issues that are important both locally ang globally</w:t>
      </w:r>
      <w:r w:rsidR="009604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such as salmon habitat, flood control, toxic mine effluent, large carnivore reintroduction, </w:t>
      </w:r>
      <w:r w:rsidR="00DD795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 the cultural heritage o</w:t>
      </w:r>
      <w:r w:rsidR="00D8562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 the indigenous peoples of the area, offering insights about colonization</w:t>
      </w:r>
      <w:r w:rsidR="00AC13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suppression</w:t>
      </w:r>
      <w:r w:rsidR="001314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assimilation and modern-day manifestations of these policies and practices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r w:rsidRPr="00B25422">
        <w:rPr>
          <w:rFonts w:ascii="Times New Roman" w:hAnsi="Times New Roman" w:cs="Times New Roman"/>
        </w:rPr>
        <w:t>and,</w:t>
      </w:r>
    </w:p>
    <w:p w14:paraId="0944E462" w14:textId="77777777" w:rsidR="005132FE" w:rsidRDefault="005132FE" w:rsidP="005132FE">
      <w:pPr>
        <w:spacing w:line="276" w:lineRule="auto"/>
        <w:ind w:firstLine="0"/>
        <w:rPr>
          <w:rFonts w:ascii="Times New Roman" w:hAnsi="Times New Roman" w:cs="Times New Roman"/>
        </w:rPr>
      </w:pPr>
    </w:p>
    <w:p w14:paraId="5BACCC14" w14:textId="13936514" w:rsidR="005132FE" w:rsidRDefault="005132FE" w:rsidP="005132FE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</w:t>
      </w:r>
      <w:r w:rsidR="00D3366B">
        <w:rPr>
          <w:rFonts w:ascii="Times New Roman" w:hAnsi="Times New Roman" w:cs="Times New Roman"/>
        </w:rPr>
        <w:t>P</w:t>
      </w:r>
      <w:r w:rsidR="00276C88" w:rsidRPr="00276C88">
        <w:rPr>
          <w:rFonts w:ascii="Times New Roman" w:hAnsi="Times New Roman" w:cs="Times New Roman"/>
        </w:rPr>
        <w:t>articipating students will be encouraged to reflect on their observations and takeaways through a one-page written reflection, with media materials collected for further dissemination by the Office of Sustainability and Student Engagement</w:t>
      </w:r>
      <w:r w:rsidRPr="008E4588">
        <w:rPr>
          <w:rFonts w:ascii="Times New Roman" w:hAnsi="Times New Roman" w:cs="Times New Roman"/>
        </w:rPr>
        <w:t>; and,</w:t>
      </w:r>
    </w:p>
    <w:p w14:paraId="51F538D3" w14:textId="77777777" w:rsidR="007A2DDB" w:rsidRDefault="007A2DDB" w:rsidP="005132FE">
      <w:pPr>
        <w:spacing w:line="276" w:lineRule="auto"/>
        <w:ind w:firstLine="0"/>
        <w:rPr>
          <w:rFonts w:ascii="Times New Roman" w:hAnsi="Times New Roman" w:cs="Times New Roman"/>
        </w:rPr>
      </w:pPr>
    </w:p>
    <w:p w14:paraId="413D14D5" w14:textId="3D692FB4" w:rsidR="007A2DDB" w:rsidRDefault="007A2DDB" w:rsidP="005132FE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</w:t>
      </w:r>
      <w:r w:rsidR="00D3366B">
        <w:rPr>
          <w:rFonts w:ascii="Times New Roman" w:hAnsi="Times New Roman" w:cs="Times New Roman"/>
        </w:rPr>
        <w:t>REAS: The responses and involvement of students will provide valuable insights that will guide the planning of future events that support social justice and environmental sustainability</w:t>
      </w:r>
      <w:r w:rsidR="002B0D47">
        <w:rPr>
          <w:rFonts w:ascii="Times New Roman" w:hAnsi="Times New Roman" w:cs="Times New Roman"/>
        </w:rPr>
        <w:t>; and,</w:t>
      </w:r>
    </w:p>
    <w:p w14:paraId="0F1DF57C" w14:textId="77777777" w:rsidR="005132FE" w:rsidRDefault="005132FE" w:rsidP="005132FE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B5F3DD6" w14:textId="7CB6E390" w:rsidR="005132FE" w:rsidRPr="009A6A5C" w:rsidRDefault="005132FE" w:rsidP="005132FE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WHERAS: The </w:t>
      </w:r>
      <w:r w:rsidR="00D008F3">
        <w:rPr>
          <w:rFonts w:ascii="Times New Roman" w:hAnsi="Times New Roman" w:cs="Times New Roman"/>
        </w:rPr>
        <w:t>Diablo Tour</w:t>
      </w:r>
      <w:r>
        <w:rPr>
          <w:rFonts w:ascii="Times New Roman" w:hAnsi="Times New Roman" w:cs="Times New Roman"/>
        </w:rPr>
        <w:t xml:space="preserve"> request was reviewed and approved by the SESF Committee on April 29</w:t>
      </w:r>
      <w:r w:rsidRPr="001A34E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2024, with a vote in favor of allocating $</w:t>
      </w:r>
      <w:r w:rsidR="00D008F3">
        <w:rPr>
          <w:rFonts w:ascii="Times New Roman" w:hAnsi="Times New Roman" w:cs="Times New Roman"/>
        </w:rPr>
        <w:t>2,184</w:t>
      </w:r>
      <w:r>
        <w:rPr>
          <w:rFonts w:ascii="Times New Roman" w:hAnsi="Times New Roman" w:cs="Times New Roman"/>
        </w:rPr>
        <w:t>.</w:t>
      </w:r>
    </w:p>
    <w:p w14:paraId="5FD3FF86" w14:textId="77777777" w:rsidR="005132FE" w:rsidRPr="009A6A5C" w:rsidRDefault="005132FE" w:rsidP="005132FE">
      <w:pPr>
        <w:spacing w:line="276" w:lineRule="auto"/>
        <w:ind w:firstLine="0"/>
        <w:rPr>
          <w:rFonts w:ascii="Times New Roman" w:hAnsi="Times New Roman" w:cs="Times New Roman"/>
        </w:rPr>
      </w:pPr>
    </w:p>
    <w:p w14:paraId="62FEAE24" w14:textId="77777777" w:rsidR="005132FE" w:rsidRDefault="005132FE" w:rsidP="005132FE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>
        <w:rPr>
          <w:rFonts w:ascii="Times New Roman" w:hAnsi="Times New Roman" w:cs="Times New Roman"/>
          <w:b/>
          <w:bCs/>
        </w:rPr>
        <w:t>BOARD OF DIRECTORS</w:t>
      </w:r>
    </w:p>
    <w:p w14:paraId="5F6B7B96" w14:textId="77777777" w:rsidR="005132FE" w:rsidRPr="009A6A5C" w:rsidRDefault="005132FE" w:rsidP="005132FE">
      <w:pPr>
        <w:spacing w:line="276" w:lineRule="auto"/>
        <w:ind w:firstLine="0"/>
        <w:rPr>
          <w:rFonts w:ascii="Times New Roman" w:hAnsi="Times New Roman" w:cs="Times New Roman"/>
        </w:rPr>
      </w:pPr>
    </w:p>
    <w:p w14:paraId="39710189" w14:textId="199101E8" w:rsidR="005132FE" w:rsidRDefault="005132FE" w:rsidP="005132FE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</w:t>
      </w:r>
      <w:r w:rsidR="00227C38" w:rsidRPr="00227C38">
        <w:rPr>
          <w:rFonts w:ascii="Times New Roman" w:hAnsi="Times New Roman" w:cs="Times New Roman"/>
        </w:rPr>
        <w:t>The funding request of $2,184 for the Natural and Cultural History of the Upper Skagit Valley (Diablo Lake Tour)</w:t>
      </w:r>
      <w:r w:rsidR="00227C38">
        <w:rPr>
          <w:rFonts w:ascii="Times New Roman" w:hAnsi="Times New Roman" w:cs="Times New Roman"/>
        </w:rPr>
        <w:t xml:space="preserve"> </w:t>
      </w:r>
      <w:r w:rsidRPr="00092E24">
        <w:rPr>
          <w:rFonts w:ascii="Times New Roman" w:hAnsi="Times New Roman" w:cs="Times New Roman"/>
        </w:rPr>
        <w:t>be approved</w:t>
      </w:r>
      <w:r>
        <w:rPr>
          <w:rFonts w:ascii="Times New Roman" w:hAnsi="Times New Roman" w:cs="Times New Roman"/>
        </w:rPr>
        <w:t xml:space="preserve"> by the Board of Directors</w:t>
      </w:r>
      <w:r w:rsidRPr="00092E24">
        <w:rPr>
          <w:rFonts w:ascii="Times New Roman" w:hAnsi="Times New Roman" w:cs="Times New Roman"/>
        </w:rPr>
        <w:t xml:space="preserve"> to cover the costs </w:t>
      </w:r>
      <w:r w:rsidR="00227C38">
        <w:rPr>
          <w:rFonts w:ascii="Times New Roman" w:hAnsi="Times New Roman" w:cs="Times New Roman"/>
        </w:rPr>
        <w:t>associated with the guided tour and boat ride.</w:t>
      </w:r>
    </w:p>
    <w:p w14:paraId="3F54A8A8" w14:textId="77777777" w:rsidR="005132FE" w:rsidRDefault="005132FE" w:rsidP="005132FE">
      <w:pPr>
        <w:spacing w:line="276" w:lineRule="auto"/>
        <w:ind w:firstLine="0"/>
        <w:rPr>
          <w:rFonts w:ascii="Times New Roman" w:hAnsi="Times New Roman" w:cs="Times New Roman"/>
        </w:rPr>
      </w:pPr>
    </w:p>
    <w:p w14:paraId="2DD6FE3D" w14:textId="234995F2" w:rsidR="005132FE" w:rsidRPr="009A6A5C" w:rsidRDefault="005132FE" w:rsidP="005132FE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A copy of this bill be forwarded to </w:t>
      </w:r>
      <w:r w:rsidRPr="00241833">
        <w:rPr>
          <w:rFonts w:ascii="Times New Roman" w:hAnsi="Times New Roman" w:cs="Times New Roman"/>
        </w:rPr>
        <w:t>Sara Holzknecht</w:t>
      </w:r>
      <w:r>
        <w:rPr>
          <w:rFonts w:ascii="Times New Roman" w:hAnsi="Times New Roman" w:cs="Times New Roman"/>
        </w:rPr>
        <w:t>, Director of Sustainability; Elissa Gordon, Associate Director of Sustainability;</w:t>
      </w:r>
      <w:r w:rsidR="00CE5246">
        <w:rPr>
          <w:rFonts w:ascii="Times New Roman" w:hAnsi="Times New Roman" w:cs="Times New Roman"/>
        </w:rPr>
        <w:t xml:space="preserve"> Hristo</w:t>
      </w:r>
      <w:r w:rsidR="00491E58">
        <w:rPr>
          <w:rFonts w:ascii="Times New Roman" w:hAnsi="Times New Roman" w:cs="Times New Roman"/>
        </w:rPr>
        <w:t xml:space="preserve"> Stoynov, Students Engagement</w:t>
      </w:r>
      <w:r w:rsidR="00DB7BF6">
        <w:rPr>
          <w:rFonts w:ascii="Times New Roman" w:hAnsi="Times New Roman" w:cs="Times New Roman"/>
        </w:rPr>
        <w:t xml:space="preserve"> Program Manager;</w:t>
      </w:r>
      <w:r>
        <w:rPr>
          <w:rFonts w:ascii="Times New Roman" w:hAnsi="Times New Roman" w:cs="Times New Roman"/>
        </w:rPr>
        <w:t xml:space="preserve"> Julie Nguyen, ASG Secretary; and Stephanie Nehema, ASG Social Responsibility Representative. </w:t>
      </w:r>
    </w:p>
    <w:p w14:paraId="2BE42F65" w14:textId="77777777" w:rsidR="005132FE" w:rsidRPr="009A6A5C" w:rsidRDefault="005132FE" w:rsidP="005132FE">
      <w:pPr>
        <w:spacing w:after="160" w:line="276" w:lineRule="auto"/>
        <w:ind w:firstLine="0"/>
        <w:jc w:val="left"/>
        <w:rPr>
          <w:rFonts w:ascii="Times New Roman" w:hAnsi="Times New Roman" w:cs="Times New Roman"/>
        </w:rPr>
      </w:pPr>
    </w:p>
    <w:p w14:paraId="6BFB093C" w14:textId="77777777" w:rsidR="005132FE" w:rsidRDefault="00000000" w:rsidP="005132FE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id="0" w:name="_Hlk154513804"/>
      <w:r>
        <w:pict w14:anchorId="64083E7E">
          <v:rect id="_x0000_i1025" style="width:0;height:1.5pt" o:hralign="center" o:hrstd="t" o:hr="t" fillcolor="#a0a0a0" stroked="f"/>
        </w:pict>
      </w:r>
    </w:p>
    <w:p w14:paraId="189E30F2" w14:textId="77777777" w:rsidR="005132FE" w:rsidRDefault="005132FE" w:rsidP="005132FE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14:paraId="520CDAFF" w14:textId="63CE438E" w:rsidR="00BD7F0F" w:rsidRDefault="00BD7F0F" w:rsidP="00BD7F0F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lastRenderedPageBreak/>
        <w:t>I, Sean Behl, President of the Associated Student Government of Bellevue College, do her</w:t>
      </w:r>
      <w:r>
        <w:rPr>
          <w:rFonts w:ascii="Times New Roman" w:hAnsi="Times New Roman" w:cs="Times New Roman"/>
          <w:b/>
          <w:bCs/>
        </w:rPr>
        <w:t>e</w:t>
      </w:r>
      <w:r w:rsidRPr="006C00F4">
        <w:rPr>
          <w:rFonts w:ascii="Times New Roman" w:hAnsi="Times New Roman" w:cs="Times New Roman"/>
          <w:b/>
          <w:bCs/>
        </w:rPr>
        <w:t xml:space="preserve">by certify that Board Bill </w:t>
      </w:r>
      <w:r>
        <w:rPr>
          <w:rFonts w:ascii="Times New Roman" w:hAnsi="Times New Roman" w:cs="Times New Roman"/>
          <w:b/>
          <w:bCs/>
        </w:rPr>
        <w:t>04-01-4</w:t>
      </w:r>
      <w:r>
        <w:rPr>
          <w:rFonts w:ascii="Times New Roman" w:hAnsi="Times New Roman" w:cs="Times New Roman"/>
          <w:b/>
          <w:bCs/>
        </w:rPr>
        <w:t>8</w:t>
      </w:r>
      <w:r w:rsidRPr="006C00F4">
        <w:rPr>
          <w:rFonts w:ascii="Times New Roman" w:hAnsi="Times New Roman" w:cs="Times New Roman"/>
          <w:b/>
          <w:bCs/>
        </w:rPr>
        <w:t xml:space="preserve"> was duly approved by the Board of Directors on </w:t>
      </w:r>
      <w:r>
        <w:rPr>
          <w:rFonts w:ascii="Times New Roman" w:hAnsi="Times New Roman" w:cs="Times New Roman"/>
          <w:b/>
          <w:bCs/>
        </w:rPr>
        <w:t>05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03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523A379C" w14:textId="77777777" w:rsidR="00BD7F0F" w:rsidRDefault="00BD7F0F" w:rsidP="00BD7F0F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BD7F0F" w:rsidRPr="00D50F2D" w14:paraId="6DC9ADDE" w14:textId="77777777" w:rsidTr="00496255">
        <w:tc>
          <w:tcPr>
            <w:tcW w:w="4776" w:type="dxa"/>
          </w:tcPr>
          <w:p w14:paraId="1E7446BF" w14:textId="77777777" w:rsidR="00BD7F0F" w:rsidRPr="00D50F2D" w:rsidRDefault="00BD7F0F" w:rsidP="00496255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2336" behindDoc="0" locked="0" layoutInCell="1" allowOverlap="1" wp14:anchorId="6D122A60" wp14:editId="6CF09484">
                  <wp:simplePos x="0" y="0"/>
                  <wp:positionH relativeFrom="margin">
                    <wp:posOffset>-407988</wp:posOffset>
                  </wp:positionH>
                  <wp:positionV relativeFrom="page">
                    <wp:posOffset>-59690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CAD684" w14:textId="77777777" w:rsidR="00BD7F0F" w:rsidRDefault="00BD7F0F" w:rsidP="00496255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</w:p>
          <w:p w14:paraId="19946A96" w14:textId="77777777" w:rsidR="00BD7F0F" w:rsidRPr="003D4F87" w:rsidRDefault="00BD7F0F" w:rsidP="00496255">
            <w:pPr>
              <w:spacing w:before="1" w:line="283" w:lineRule="auto"/>
              <w:ind w:right="441" w:firstLine="0"/>
              <w:rPr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BD7F0F" w:rsidRPr="00D50F2D" w14:paraId="59AC6595" w14:textId="77777777" w:rsidTr="00496255">
        <w:tc>
          <w:tcPr>
            <w:tcW w:w="4776" w:type="dxa"/>
          </w:tcPr>
          <w:p w14:paraId="6D201262" w14:textId="77777777" w:rsidR="00BD7F0F" w:rsidRPr="00784452" w:rsidRDefault="00BD7F0F" w:rsidP="00496255">
            <w:pPr>
              <w:spacing w:before="1" w:line="283" w:lineRule="auto"/>
              <w:ind w:right="441" w:firstLine="10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026E39CF" w14:textId="77777777" w:rsidR="00BD7F0F" w:rsidRPr="00D50F2D" w:rsidRDefault="00BD7F0F" w:rsidP="00496255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45C1E57D" w14:textId="77777777" w:rsidR="00BD7F0F" w:rsidRDefault="00BD7F0F" w:rsidP="00BD7F0F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3A8DCD85" w14:textId="77777777" w:rsidR="00BD7F0F" w:rsidRPr="00DA7FC3" w:rsidRDefault="00BD7F0F" w:rsidP="00BD7F0F">
      <w:pPr>
        <w:ind w:firstLine="0"/>
        <w:rPr>
          <w:rFonts w:ascii="Times New Roman" w:hAnsi="Times New Roman" w:cs="Times New Roman"/>
        </w:rPr>
      </w:pPr>
    </w:p>
    <w:p w14:paraId="07C867FE" w14:textId="77777777" w:rsidR="005132FE" w:rsidRDefault="005132FE" w:rsidP="005132FE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2E4A37F7" w14:textId="77777777" w:rsidR="005132FE" w:rsidRPr="006007E3" w:rsidRDefault="005132FE" w:rsidP="005132FE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051DD83" w14:textId="77777777" w:rsidR="005132FE" w:rsidRDefault="005132FE" w:rsidP="005132FE"/>
    <w:p w14:paraId="23FFB1D9" w14:textId="77777777" w:rsidR="00262418" w:rsidRPr="005132FE" w:rsidRDefault="00262418" w:rsidP="005132FE"/>
    <w:sectPr w:rsidR="00262418" w:rsidRPr="005132FE" w:rsidSect="005D2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EC4"/>
    <w:rsid w:val="001314FC"/>
    <w:rsid w:val="0017302C"/>
    <w:rsid w:val="00227C38"/>
    <w:rsid w:val="00262418"/>
    <w:rsid w:val="00264E98"/>
    <w:rsid w:val="00276C88"/>
    <w:rsid w:val="002B0D47"/>
    <w:rsid w:val="002F2A42"/>
    <w:rsid w:val="00491E58"/>
    <w:rsid w:val="005132FE"/>
    <w:rsid w:val="005D2AEC"/>
    <w:rsid w:val="006F3EC4"/>
    <w:rsid w:val="007A2DDB"/>
    <w:rsid w:val="009604D4"/>
    <w:rsid w:val="00A1526A"/>
    <w:rsid w:val="00AC13B6"/>
    <w:rsid w:val="00B94F6B"/>
    <w:rsid w:val="00BD7F0F"/>
    <w:rsid w:val="00CB556A"/>
    <w:rsid w:val="00CE5246"/>
    <w:rsid w:val="00D008F3"/>
    <w:rsid w:val="00D3366B"/>
    <w:rsid w:val="00D85626"/>
    <w:rsid w:val="00DB7BF6"/>
    <w:rsid w:val="00DD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46B73"/>
  <w15:chartTrackingRefBased/>
  <w15:docId w15:val="{35D46EF3-186F-434F-ADBA-0055327F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2FE"/>
    <w:pPr>
      <w:spacing w:after="0" w:line="480" w:lineRule="auto"/>
      <w:ind w:firstLine="72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6F3EC4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EC4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EC4"/>
    <w:pPr>
      <w:keepNext/>
      <w:keepLines/>
      <w:spacing w:before="160" w:after="80" w:line="259" w:lineRule="auto"/>
      <w:ind w:firstLine="0"/>
      <w:jc w:val="left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EC4"/>
    <w:pPr>
      <w:keepNext/>
      <w:keepLines/>
      <w:spacing w:before="80" w:after="40" w:line="259" w:lineRule="auto"/>
      <w:ind w:firstLine="0"/>
      <w:jc w:val="left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EC4"/>
    <w:pPr>
      <w:keepNext/>
      <w:keepLines/>
      <w:spacing w:before="80" w:after="40" w:line="259" w:lineRule="auto"/>
      <w:ind w:firstLine="0"/>
      <w:jc w:val="left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EC4"/>
    <w:pPr>
      <w:keepNext/>
      <w:keepLines/>
      <w:spacing w:before="40" w:line="259" w:lineRule="auto"/>
      <w:ind w:firstLine="0"/>
      <w:jc w:val="left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EC4"/>
    <w:pPr>
      <w:keepNext/>
      <w:keepLines/>
      <w:spacing w:before="40" w:line="259" w:lineRule="auto"/>
      <w:ind w:firstLine="0"/>
      <w:jc w:val="left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EC4"/>
    <w:pPr>
      <w:keepNext/>
      <w:keepLines/>
      <w:spacing w:line="259" w:lineRule="auto"/>
      <w:ind w:firstLine="0"/>
      <w:jc w:val="left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EC4"/>
    <w:pPr>
      <w:keepNext/>
      <w:keepLines/>
      <w:spacing w:line="259" w:lineRule="auto"/>
      <w:ind w:firstLine="0"/>
      <w:jc w:val="left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E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E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E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3EC4"/>
    <w:pPr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3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EC4"/>
    <w:pPr>
      <w:numPr>
        <w:ilvl w:val="1"/>
      </w:numPr>
      <w:spacing w:after="160" w:line="259" w:lineRule="auto"/>
      <w:ind w:firstLine="720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3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3EC4"/>
    <w:pPr>
      <w:spacing w:before="160" w:after="160" w:line="259" w:lineRule="auto"/>
      <w:ind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3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3EC4"/>
    <w:pPr>
      <w:spacing w:after="160" w:line="259" w:lineRule="auto"/>
      <w:ind w:left="720" w:firstLine="0"/>
      <w:contextualSpacing/>
      <w:jc w:val="left"/>
    </w:pPr>
  </w:style>
  <w:style w:type="character" w:styleId="IntenseEmphasis">
    <w:name w:val="Intense Emphasis"/>
    <w:basedOn w:val="DefaultParagraphFont"/>
    <w:uiPriority w:val="21"/>
    <w:qFormat/>
    <w:rsid w:val="006F3E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E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3E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D7F0F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D5DD3-91FE-46C2-8DEC-94BB1CC42F3F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2.xml><?xml version="1.0" encoding="utf-8"?>
<ds:datastoreItem xmlns:ds="http://schemas.openxmlformats.org/officeDocument/2006/customXml" ds:itemID="{5DA43300-7837-4E00-9FEE-6F3B190A6E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311C00-5860-4255-8B3D-E20BB4FDE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402</Words>
  <Characters>2155</Characters>
  <Application>Microsoft Office Word</Application>
  <DocSecurity>0</DocSecurity>
  <Lines>74</Lines>
  <Paragraphs>26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Amisi</dc:creator>
  <cp:keywords/>
  <dc:description/>
  <cp:lastModifiedBy>Sean Behl</cp:lastModifiedBy>
  <cp:revision>22</cp:revision>
  <dcterms:created xsi:type="dcterms:W3CDTF">2024-05-03T14:51:00Z</dcterms:created>
  <dcterms:modified xsi:type="dcterms:W3CDTF">2024-05-04T00:05:00Z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